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KVARTALNI MONITOR BR. 71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Saopštenje za medije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BEOGRAD, 23. mart  2023. godine </w:t>
      </w:r>
      <w:r w:rsidDel="00000000" w:rsidR="00000000" w:rsidRPr="00000000">
        <w:rPr>
          <w:rtl w:val="0"/>
        </w:rPr>
        <w:t xml:space="preserve"> – Autori najnovijeg, 71. broja Kvartalnog monitora, u izdanju Ekonomskog fakulteta u Beogradu i FREN-a, istakli su sledeće: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 privredi Srbije krajem prethodne i početkom ove godine preovladjuju negativni trendovi: privredna aktivnost usporava, inflacija raste, zaposlenost stagnira, realne zarade opadaju, spoljni deficiti su smanjeni, ali su i dalje visoki. Najveći makroekonomski izazov predstavlja visoka i još uvek rastuća inflacija, koja je na kraju 2022. iznosila 15,1%, da bi u februaru ove godine dostigla 16,1%. Privredna aktivnost usporava, a postoji velika  neizvesnost u kom smeru će se privredna kretanja nastaviti u 2023. godin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. Platnobilansna kretanja primetno su pogoršana na nivou čitave 2022. godini, tekući deficit povećan je sa 4,2% BDP-a iz 2021. na 6,9% BDP-a, ali u drugoj polovini godine defict je znajnao smanjen. Glavni trendovi na tržištu rada krajem 2022. bili su stagnacija zaposlenosti i nezaposlenosti, uz  realni pad prosečne zarade, usled ubrzanja inflacije. Fiskalna kretanja mogu se u načelu oceniti kao stabilna i pored toga što je u 2022. ostvaren relativno visok budžetski deficit od 3,1% BDP-a.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Kretanja u svetskoj privredi su turbulentna, a prognoze se revidiraju iz meseca u mesec. Inflacija opada sporije nego što se očekivalo, pa centralne banke nastavljaju se primenom restriktivne monetarne politike. Osim geopolitičkih rizika, koji su nepredvidivi, a koji značajno utiču na ekonomiju, tokom marta pojavila se kriza u bankama u SAD i Švajcarskoj. Snažna reakcija centralnih banaka i vlada u SAD i Švajcarskoj, za sada, je sprečila širenje panike, ali još uvek nije isključena pojava ozbiljnije krize u bankarskom sektoru. Eventualna bankarska kriza bi skoro sigurno, dodatno oborila BDP, što bi podstaklo centralne banke da ublaže monetarnu politiku, kroz obilnu emisiju kredita za likvidnost, a u takvim okolnosima je verovatno zaustavljanje, a možda i smanjenje kamatnih stopa.</w:t>
      </w:r>
    </w:p>
    <w:p w:rsidR="00000000" w:rsidDel="00000000" w:rsidP="00000000" w:rsidRDefault="00000000" w:rsidRPr="00000000" w14:paraId="0000000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Srbija je u 2023. ostvarila relativno skroman privredni rast od 2,3%, koji je bio niži od rasta zemalja CIE, ali i cele EU – slabiji rezultati su posledica njenog ranijeg oporavka od krize izazvane pandemijom i loše poljoprivredne sezone. Privredna aktivnost je unutar prošle godine značajno usporavala, pa je međugodišnji rast BDP-a u poslednjem kvartalu godine iznosio svega 0,4%. Na usporavanje privredne aktivnosti utiče ubrzanje inflacije koja smanjuje realni dohodak stanovništva, a time i privatnu potrošnju, ali i rast kamtanih stopa koji smanjuje investicije i privatnu potrošnju. Na privredu Srbije nepovoljno utiče usporavanje privredne aktivnosti u EU, kao i pogoršanje geopolitičke  situacije. Uvažavajući novije trendove i prisutne rizike ocenjujemo da bi rast BDP-a Srbije u 2023. mogao da bude oko 2%.</w:t>
      </w:r>
    </w:p>
    <w:p w:rsidR="00000000" w:rsidDel="00000000" w:rsidP="00000000" w:rsidRDefault="00000000" w:rsidRPr="00000000" w14:paraId="0000000A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U 2022. ostvaren je relativno visok budžetski deficit od 3,1% BDP-a koji je bio nešto veći od fiskalnog deficita uporedivih zemalja CIE, kao i čitave EU. Međutim, u okviru ostvarenog deficita u Srbiji od 3,1% BDP-a čak 2,7% BDP-a bili su budžetski troškovi za pokrivanje gubitaka Srbijagasa i EPS-a – što znači da bi budžet Srbije bio već u 2022. približno u ravnoteži da nije bilo ovih troškova. Visoki fiskalni deficit u 2022. godini dominantno je posledica vanrednih rashoda dražave, što znači da je strukturni  (sistemski) deficit nizak. Stoga Srbij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ima mogućnost da u 2023. znatno smanji fiskalni deficit, u odnosu na planiranih 3,3% BDP. Niži deficit budžeta vodio bi bržem umanjenju učešća javnog duga u BDP-u, čime bi se u narednim godinama smanjili troškovi kamata, koji će inače rasti zbog rasta kamatnih stopa. Drugi razlog zbog kog bi u 2023. trebalo da se ide na smanjenje fiskalnog deficita jeste to što bi takva fiskalna politika doprinela obaranju inflacije. Treći razlog za restriktivniju fiskalnu politiku jesu brojne neizvesnosti, pre svega u međunarodnom okruženju, koje bi mogle zahtevati neke nove i neplanirane državne intervencije – manjim fiskalnim deficitom bi se stvorio prostor za takve intervencije.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NBS je tokom prošle i u prvom kvartalu ove godine nastavila sa primenom restriktivne monetarne politike, kroz povećanje referentne kamatne stope i povlačenje likvidnosti REPO operacijima. S obzirom na to da je inflacija još uvek visoka opravdano je nastaviti sa primenom restriktivne monetarne politike u toku ove godine.  Efikasnost monetarne politike u obaranju inflacije će biti veća ako bude podržana niskim budžetskim deficitom. Obaranje inflacije u Srbiji će biti brže, ako se nastavi opadanje inflacije u EU i ako izostane rast cena energije, hrane i metala. Brzo obaranje inflacije je važno kako bi se sprečilo pokretanje spirale izmedju inflacije i zarada, kao i ugradjivanje visoke  inflacije u očekivanja privrednika i gradjana. </w:t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„Kvartalni monitor“ je publikacija u izdanju Ekonomskog fakulteta u Beogradu i FREN-a. </w:t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-R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40" w:line="276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328F"/>
    <w:pPr>
      <w:widowControl w:val="0"/>
      <w:suppressAutoHyphens w:val="1"/>
      <w:spacing w:after="0" w:line="240" w:lineRule="auto"/>
    </w:pPr>
    <w:rPr>
      <w:rFonts w:ascii="Times New Roman" w:cs="Times New Roman" w:eastAsia="Arial Unicode MS" w:hAnsi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A328F"/>
    <w:pPr>
      <w:keepNext w:val="1"/>
      <w:keepLines w:val="1"/>
      <w:widowControl w:val="1"/>
      <w:suppressAutoHyphens w:val="0"/>
      <w:spacing w:before="240" w:line="276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kern w:val="0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A328F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740FB7"/>
    <w:pPr>
      <w:widowControl w:val="1"/>
      <w:suppressAutoHyphens w:val="0"/>
      <w:ind w:left="720"/>
      <w:contextualSpacing w:val="1"/>
    </w:pPr>
    <w:rPr>
      <w:rFonts w:eastAsia="Times New Roman"/>
      <w:kern w:val="0"/>
      <w:lang w:val="en-US"/>
    </w:rPr>
  </w:style>
  <w:style w:type="paragraph" w:styleId="NormalWeb">
    <w:name w:val="Normal (Web)"/>
    <w:basedOn w:val="Normal"/>
    <w:uiPriority w:val="99"/>
    <w:unhideWhenUsed w:val="1"/>
    <w:rsid w:val="000A2DE7"/>
    <w:pPr>
      <w:widowControl w:val="1"/>
      <w:suppressAutoHyphens w:val="0"/>
      <w:spacing w:after="100" w:afterAutospacing="1" w:before="100" w:beforeAutospacing="1"/>
    </w:pPr>
    <w:rPr>
      <w:rFonts w:eastAsia="Times New Roman"/>
      <w:kern w:val="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tKMlz1C/7EjVghCQRDFhBnGW6g==">AMUW2mUPa5hoxX5S5C6qgYq5mKn758NrRUAM9DqUajOKveLtEMzAeJ6Xy8tLJvEq4uS4YtTUUWXQXamOuAgrPUMBDuT0VLUtQEXlcnE05fWDt6VZ3saGGwwQTwhhYc3Ap2NmFq49G2mI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2023-03-22T14:39:00Z</dcterms:created>
  <dc:creator>Milojko Arsic</dc:creator>
</cp:coreProperties>
</file>